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1D679" w14:textId="77777777" w:rsidR="007932B5" w:rsidRPr="007932B5" w:rsidRDefault="007932B5" w:rsidP="007932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C2D2E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b/>
          <w:bCs/>
          <w:color w:val="2C2D2E"/>
          <w:sz w:val="24"/>
          <w:szCs w:val="24"/>
          <w:shd w:val="clear" w:color="auto" w:fill="FFFFFF"/>
        </w:rPr>
        <w:t>ПСИХОЛОГО-ПЕДАГОГИЧЕСКИЕ ТЕХНОЛОГИИ ПРОФИЛАКТИКИ ЭКСТРЕМИЗМА В МОЛОДЕЖНОЙ СРЕДЕ</w:t>
      </w:r>
    </w:p>
    <w:p w14:paraId="0F21EDF0" w14:textId="77777777" w:rsidR="007932B5" w:rsidRPr="007932B5" w:rsidRDefault="007932B5" w:rsidP="007932B5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AF8DDA2" w14:textId="77777777" w:rsidR="007932B5" w:rsidRPr="007932B5" w:rsidRDefault="007932B5" w:rsidP="007932B5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32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Шишкина Евгения Михайловна, </w:t>
      </w:r>
    </w:p>
    <w:p w14:paraId="1EAE7F6F" w14:textId="285B61D3" w:rsidR="007932B5" w:rsidRPr="007932B5" w:rsidRDefault="007932B5" w:rsidP="007932B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932B5">
        <w:rPr>
          <w:rFonts w:ascii="Times New Roman" w:eastAsia="Calibri" w:hAnsi="Times New Roman" w:cs="Times New Roman"/>
          <w:color w:val="000000"/>
          <w:sz w:val="24"/>
          <w:szCs w:val="24"/>
        </w:rPr>
        <w:t>юрисконсульт ГАУСО СО «КЦСОН Пригородного района»</w:t>
      </w:r>
    </w:p>
    <w:p w14:paraId="771FBD22" w14:textId="77777777" w:rsidR="0067697B" w:rsidRPr="007932B5" w:rsidRDefault="009C08D5" w:rsidP="007932B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32B5">
        <w:rPr>
          <w:rFonts w:ascii="Times New Roman" w:hAnsi="Times New Roman" w:cs="Times New Roman"/>
          <w:bCs/>
          <w:sz w:val="24"/>
          <w:szCs w:val="24"/>
        </w:rPr>
        <w:t>Научная статья</w:t>
      </w:r>
    </w:p>
    <w:p w14:paraId="17A7C959" w14:textId="77777777" w:rsidR="0067697B" w:rsidRPr="007932B5" w:rsidRDefault="009C08D5" w:rsidP="007932B5">
      <w:pPr>
        <w:spacing w:after="0" w:line="24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bCs/>
          <w:sz w:val="24"/>
          <w:szCs w:val="24"/>
        </w:rPr>
        <w:t xml:space="preserve">УДК </w:t>
      </w:r>
      <w:r w:rsidRPr="007932B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374.32</w:t>
      </w:r>
    </w:p>
    <w:p w14:paraId="0DE3C016" w14:textId="53AC3B99" w:rsidR="0067697B" w:rsidRPr="007932B5" w:rsidRDefault="009C08D5" w:rsidP="007932B5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932B5">
        <w:rPr>
          <w:rFonts w:ascii="Times New Roman" w:hAnsi="Times New Roman" w:cs="Times New Roman"/>
          <w:b/>
          <w:bCs/>
          <w:sz w:val="24"/>
          <w:szCs w:val="24"/>
        </w:rPr>
        <w:t>Евгения Михайловна Шишкина</w:t>
      </w:r>
      <w:r w:rsidR="004E1E54" w:rsidRPr="007932B5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магистрант кафедры организации работы с молодежью Института физической культуры, спорта и молодежной политики Уральского федерального университета имени первого Президента России Б. Н. Ельцина, Екатеринбург, Россия. 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mail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: </w:t>
      </w:r>
      <w:proofErr w:type="spellStart"/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Shishkina</w:t>
      </w:r>
      <w:proofErr w:type="spellEnd"/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</w:rPr>
        <w:t>83@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mail</w:t>
      </w:r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="004E1E54" w:rsidRPr="007932B5">
        <w:rPr>
          <w:rStyle w:val="aff3"/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14:paraId="1FF4E6C1" w14:textId="5AC7A84B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932B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Аннотация. </w:t>
      </w:r>
      <w:r w:rsidRPr="007932B5">
        <w:rPr>
          <w:rFonts w:ascii="Times New Roman" w:hAnsi="Times New Roman" w:cs="Times New Roman"/>
          <w:sz w:val="24"/>
          <w:szCs w:val="24"/>
        </w:rPr>
        <w:t>В статье рассм</w:t>
      </w:r>
      <w:r w:rsidR="00C03754" w:rsidRPr="007932B5">
        <w:rPr>
          <w:rFonts w:ascii="Times New Roman" w:hAnsi="Times New Roman" w:cs="Times New Roman"/>
          <w:sz w:val="24"/>
          <w:szCs w:val="24"/>
        </w:rPr>
        <w:t>отрены</w:t>
      </w:r>
      <w:r w:rsidRPr="007932B5">
        <w:rPr>
          <w:rFonts w:ascii="Times New Roman" w:hAnsi="Times New Roman" w:cs="Times New Roman"/>
          <w:sz w:val="24"/>
          <w:szCs w:val="24"/>
        </w:rPr>
        <w:t xml:space="preserve"> психолого-педагогические технологии профилактики экстремизма в молодежной среде, направ</w:t>
      </w:r>
      <w:r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 формирование правомерного поведения у молодежи.</w:t>
      </w:r>
      <w:r w:rsidRPr="007932B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932B5">
        <w:rPr>
          <w:rFonts w:ascii="Times New Roman" w:hAnsi="Times New Roman" w:cs="Times New Roman"/>
          <w:sz w:val="24"/>
          <w:szCs w:val="24"/>
        </w:rPr>
        <w:t>Представлена модель и методы психолого-педагогической профилактика экстремизма</w:t>
      </w:r>
      <w:r w:rsidR="0057299D" w:rsidRPr="007932B5">
        <w:rPr>
          <w:rFonts w:ascii="Times New Roman" w:hAnsi="Times New Roman" w:cs="Times New Roman"/>
          <w:sz w:val="24"/>
          <w:szCs w:val="24"/>
        </w:rPr>
        <w:t>.</w:t>
      </w:r>
    </w:p>
    <w:p w14:paraId="38A7008D" w14:textId="4D6986A1" w:rsidR="001F5231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b/>
          <w:bCs/>
          <w:sz w:val="24"/>
          <w:szCs w:val="24"/>
        </w:rPr>
        <w:t>Ключевые слова:</w:t>
      </w:r>
      <w:r w:rsidRPr="007932B5">
        <w:rPr>
          <w:rFonts w:ascii="Times New Roman" w:hAnsi="Times New Roman" w:cs="Times New Roman"/>
          <w:sz w:val="24"/>
          <w:szCs w:val="24"/>
        </w:rPr>
        <w:t xml:space="preserve"> молодежь, экстремизм, несовершеннолетние, психолого-педагогические технологии, профилактика экстремизма.</w:t>
      </w:r>
    </w:p>
    <w:p w14:paraId="479E64DE" w14:textId="77777777" w:rsidR="00C4268A" w:rsidRPr="007932B5" w:rsidRDefault="00C4268A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b/>
          <w:bCs/>
          <w:sz w:val="24"/>
          <w:szCs w:val="24"/>
        </w:rPr>
        <w:t>Экстремизм </w:t>
      </w:r>
      <w:r w:rsidRPr="007932B5">
        <w:rPr>
          <w:rFonts w:ascii="Times New Roman" w:hAnsi="Times New Roman" w:cs="Times New Roman"/>
          <w:sz w:val="24"/>
          <w:szCs w:val="24"/>
        </w:rPr>
        <w:t xml:space="preserve">– крайне опасное явление в жизни любого общества. </w:t>
      </w:r>
    </w:p>
    <w:p w14:paraId="22906E98" w14:textId="77777777" w:rsidR="00C4268A" w:rsidRPr="007932B5" w:rsidRDefault="00C4268A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sz w:val="24"/>
          <w:szCs w:val="24"/>
        </w:rPr>
        <w:t>Экстремизм во всех его проявлениях ведет к нарушению мира и согласия, подрывает общественную безопасность и государственную целостность Российской Федерации, создает реальную угрозу сохранению основ конституционного строя, межнационального (межэтнического) и межконфессионального согласия.</w:t>
      </w:r>
    </w:p>
    <w:p w14:paraId="592DEC3A" w14:textId="77777777" w:rsidR="00285E99" w:rsidRPr="007932B5" w:rsidRDefault="004E1E54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sz w:val="24"/>
          <w:szCs w:val="24"/>
        </w:rPr>
        <w:t xml:space="preserve">Экстремизм за последние годы превратился в систему угроз существования нашего общества. </w:t>
      </w:r>
    </w:p>
    <w:p w14:paraId="331954C8" w14:textId="596A2C2F" w:rsidR="00020676" w:rsidRPr="007932B5" w:rsidRDefault="00020676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Style w:val="a9"/>
          <w:rFonts w:ascii="Times New Roman" w:hAnsi="Times New Roman" w:cs="Times New Roman"/>
          <w:sz w:val="24"/>
          <w:szCs w:val="24"/>
        </w:rPr>
        <w:t>Экстремизм шире терроризма</w:t>
      </w:r>
      <w:r w:rsidRPr="007932B5">
        <w:rPr>
          <w:rFonts w:ascii="Times New Roman" w:hAnsi="Times New Roman" w:cs="Times New Roman"/>
          <w:sz w:val="24"/>
          <w:szCs w:val="24"/>
        </w:rPr>
        <w:t>, так как первое понятие включает в себя второе.</w:t>
      </w:r>
    </w:p>
    <w:p w14:paraId="6DD65392" w14:textId="094F14E5" w:rsidR="00020676" w:rsidRPr="007932B5" w:rsidRDefault="00020676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7932B5">
        <w:rPr>
          <w:rStyle w:val="a9"/>
        </w:rPr>
        <w:t>Экстремизм</w:t>
      </w:r>
      <w:r w:rsidR="004E4582" w:rsidRPr="007932B5">
        <w:t xml:space="preserve"> </w:t>
      </w:r>
      <w:r w:rsidR="004E4582" w:rsidRPr="007932B5">
        <w:rPr>
          <w:shd w:val="clear" w:color="auto" w:fill="FFFFFF"/>
        </w:rPr>
        <w:t>—</w:t>
      </w:r>
      <w:r w:rsidR="004E4582" w:rsidRPr="007932B5">
        <w:t xml:space="preserve"> </w:t>
      </w:r>
      <w:r w:rsidRPr="007932B5">
        <w:t xml:space="preserve">приверженность крайним, радикальным взглядам, которые касаются общественной жизни (чаще её политической сферы). Он включает деятельность, которая не является насильственной, но всё равно грубо нарушает права и свободы граждан, имеет </w:t>
      </w:r>
      <w:bookmarkStart w:id="0" w:name="_GoBack"/>
      <w:bookmarkEnd w:id="0"/>
      <w:r w:rsidR="007932B5" w:rsidRPr="007932B5">
        <w:t>под эту идеологическую подоплёку</w:t>
      </w:r>
      <w:r w:rsidRPr="007932B5">
        <w:t xml:space="preserve">.   </w:t>
      </w:r>
    </w:p>
    <w:p w14:paraId="5250FCDA" w14:textId="4FD39C47" w:rsidR="00020676" w:rsidRPr="007932B5" w:rsidRDefault="00020676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7932B5">
        <w:rPr>
          <w:rStyle w:val="a9"/>
        </w:rPr>
        <w:t>Терроризм</w:t>
      </w:r>
      <w:r w:rsidR="004E4582" w:rsidRPr="007932B5">
        <w:t xml:space="preserve"> </w:t>
      </w:r>
      <w:r w:rsidR="004E4582" w:rsidRPr="007932B5">
        <w:rPr>
          <w:shd w:val="clear" w:color="auto" w:fill="FFFFFF"/>
        </w:rPr>
        <w:t>—</w:t>
      </w:r>
      <w:r w:rsidR="004E4582" w:rsidRPr="007932B5">
        <w:t xml:space="preserve"> </w:t>
      </w:r>
      <w:r w:rsidRPr="007932B5">
        <w:t>идеология насилия и практика воздействия на принятие решения организациями международного сообщества, государственными органами, органами местного самоуправления, осуществляемые через устрашение населения и (или) через другие формы противоправных насильственных действий. Терроризм</w:t>
      </w:r>
      <w:r w:rsidR="004E4582" w:rsidRPr="007932B5">
        <w:t xml:space="preserve"> </w:t>
      </w:r>
      <w:r w:rsidR="004E4582" w:rsidRPr="007932B5">
        <w:rPr>
          <w:shd w:val="clear" w:color="auto" w:fill="FFFFFF"/>
        </w:rPr>
        <w:t xml:space="preserve">— </w:t>
      </w:r>
      <w:r w:rsidRPr="007932B5">
        <w:t>составная часть экстремизма, один из видов его проявлений, непосредственно связанный с насилием или угрозой насилия и воздействием на государство.</w:t>
      </w:r>
    </w:p>
    <w:p w14:paraId="278DB119" w14:textId="1BDBBD31" w:rsidR="00020676" w:rsidRPr="007932B5" w:rsidRDefault="00020676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7932B5">
        <w:rPr>
          <w:shd w:val="clear" w:color="auto" w:fill="FFFFFF"/>
        </w:rPr>
        <w:t xml:space="preserve">Таким образом, терроризм и экстремизм </w:t>
      </w:r>
      <w:r w:rsidR="004E4582" w:rsidRPr="007932B5">
        <w:rPr>
          <w:shd w:val="clear" w:color="auto" w:fill="FFFFFF"/>
        </w:rPr>
        <w:t>— это</w:t>
      </w:r>
      <w:r w:rsidRPr="007932B5">
        <w:rPr>
          <w:shd w:val="clear" w:color="auto" w:fill="FFFFFF"/>
        </w:rPr>
        <w:t xml:space="preserve"> два разных понятия, хотя и существует между ними некая связь. Экстремизм может быть началом пути к террористическим актам, но не обязательно приводит к ним. Вместе с тем, понимание сходств и различий между этими явлениями помогает более точно анализировать и бороться с ними в рамках социальных и правовых процессов.</w:t>
      </w:r>
    </w:p>
    <w:p w14:paraId="38FD4B3B" w14:textId="4C4FDF36" w:rsidR="00020676" w:rsidRPr="007932B5" w:rsidRDefault="00020676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7932B5">
        <w:rPr>
          <w:shd w:val="clear" w:color="auto" w:fill="FFFFFF"/>
        </w:rPr>
        <w:t xml:space="preserve">В отличие от экстремизма, терроризм </w:t>
      </w:r>
      <w:r w:rsidR="004E4582" w:rsidRPr="007932B5">
        <w:rPr>
          <w:shd w:val="clear" w:color="auto" w:fill="FFFFFF"/>
        </w:rPr>
        <w:t>— это</w:t>
      </w:r>
      <w:r w:rsidRPr="007932B5">
        <w:rPr>
          <w:shd w:val="clear" w:color="auto" w:fill="FFFFFF"/>
        </w:rPr>
        <w:t xml:space="preserve"> уже конечная стадия негативного поведения. </w:t>
      </w:r>
    </w:p>
    <w:p w14:paraId="0DA41962" w14:textId="49C688FB" w:rsidR="00C4268A" w:rsidRPr="007932B5" w:rsidRDefault="00C4268A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7932B5">
        <w:t xml:space="preserve">Одним из ключевых направлений борьбы с террористическими и экстремистскими проявлениями в общественной среде выступает их профилактика. Особенно важно проведение такой профилактической работы в среде молодежи, так как именно указанная среда в силу целого ряда различных факторов является одной из наиболее уязвимых в плане подверженности негативному влиянию разнообразных антисоциальных и криминальных групп. Социальная незащищенность молодежи, частый максимализм в оценках и суждениях, психологическая незрелость, значительная зависимость от чужого мнения </w:t>
      </w:r>
      <w:r w:rsidR="00470015" w:rsidRPr="007932B5">
        <w:t>— вот</w:t>
      </w:r>
      <w:r w:rsidRPr="007932B5">
        <w:t xml:space="preserve"> только некоторые из причин, позволяющих говорить о возможности легкого распространения радикальных идей среди российской молодежи. Между тем, данные идеи в молодежной среде получают значительное распространение.</w:t>
      </w:r>
    </w:p>
    <w:p w14:paraId="0DB0E4AE" w14:textId="77777777" w:rsidR="00C4268A" w:rsidRPr="007932B5" w:rsidRDefault="00C4268A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7932B5">
        <w:lastRenderedPageBreak/>
        <w:t xml:space="preserve">Противодействие экстремисткой угрозе, экстремистскому сознанию молодежи - задача государственной важности, от ее решения зависит безопасность каждого гражданина, страны и мира в целом. </w:t>
      </w:r>
    </w:p>
    <w:p w14:paraId="0CBDC9CD" w14:textId="77777777" w:rsidR="00C4268A" w:rsidRPr="007932B5" w:rsidRDefault="00C4268A" w:rsidP="007932B5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7932B5">
        <w:t xml:space="preserve">Природа молодежного экстремизма связана с социально-групповыми особенностями сознания молодежи, а формы экстремистских проявлений определяются спецификой ее поведения. </w:t>
      </w:r>
    </w:p>
    <w:p w14:paraId="49116C28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В связи с этим в образовательных, социальных, спортивных, культурных учреждениях особую актуальность приобретает деятельность по профилактике молодежного экстремизма. Эффективность осуществления профилактики экстремизма напрямую зависит от правильного понимания этого сложного общественного явления</w:t>
      </w:r>
      <w:r w:rsidRPr="007932B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</w:p>
    <w:p w14:paraId="3C6F1CD6" w14:textId="58B1D390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В целом, профилактика экстремизма в молодежной среде представляет собой комплекс социально-организационных мероприятий, направленных на устранение, преобразование, нивелирование факторов, причин и условий появления экстремистских проявлений у несовершеннолетних посредством правового и социально-психологического информирования, и морально-ценностное совершенствование психолого-педагогическими методами. </w:t>
      </w:r>
    </w:p>
    <w:p w14:paraId="0DB22393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связи с этим реализацию мероприятий по профилактике экстремизма среди молодежи целесообразно осуществлять при помощи психолого-педагогических технологий. </w:t>
      </w:r>
    </w:p>
    <w:p w14:paraId="060B6C1D" w14:textId="620F8F5D" w:rsidR="0067697B" w:rsidRPr="007932B5" w:rsidRDefault="004E1E54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Мною</w:t>
      </w:r>
      <w:r w:rsidR="00F108BC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F24E2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предлагается</w:t>
      </w:r>
      <w:r w:rsidR="00F108BC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C08D5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модель психолого-педагогической профилактики экстремизма среди несовершеннолетних</w:t>
      </w:r>
      <w:r w:rsidR="00F108BC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F3F405D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Данная модель состоит из следующих этапов:</w:t>
      </w:r>
    </w:p>
    <w:p w14:paraId="389539F4" w14:textId="0DD13994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Первый этап - правовое просвещение. Цель данного этапа - научить несовершеннолетних распознавать экстремистские проявления, уметь их классифицировать. </w:t>
      </w:r>
    </w:p>
    <w:p w14:paraId="4FDD1D62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Второй этап - формирование негативного эмоционального отношения к экстремизму как явлению. Это позволит сформировать у них внутреннюю негативную установку к экстремизму (через ассоциативные представления о негативных последствиях экстремизма - если бы они были осуществлены по отношению к эмоционально значимым лицам).</w:t>
      </w:r>
    </w:p>
    <w:p w14:paraId="70BD06F9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Третий этап - информирование об особенностях наказания за экстремизм и о последствиях, которые ожидают на эмоциональном, социальном и юридическом уровнях. </w:t>
      </w:r>
    </w:p>
    <w:p w14:paraId="1EC17E83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Четвертый этап - формирование умения предвидеть последствия совершения экстремистских действий по следующей логической схеме: «узнаю правонарушение» - «вспоминаю последствия» - «делаю выводы» - «принимаю решение».</w:t>
      </w:r>
    </w:p>
    <w:p w14:paraId="001F2B67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Достижение цели психолого-педагогический профилактики экстремизма и ее конечные результаты зависят от того, насколько правильно определены методы. Методы можно условно разделить на следующие группы:</w:t>
      </w:r>
    </w:p>
    <w:p w14:paraId="46D0D0A8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- словесный метод (источником профилактического воздействия являются устный или печатный материал, беседа, лекция);</w:t>
      </w:r>
    </w:p>
    <w:p w14:paraId="53E18663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- наглядный метод (источником профилактического воздействия являются наблюдаемые предметы, явления, наглядные пособия);</w:t>
      </w:r>
    </w:p>
    <w:p w14:paraId="0DED6586" w14:textId="056C9A5F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практический метод (источником профилактического воздействия являются практические действия, выполняемые объектами профилактической работы, например, деловые и ролевые игры, групповые обсуждения, упражнения, анкетирование и тестирование, тренинги на профилактическую тему). </w:t>
      </w:r>
    </w:p>
    <w:p w14:paraId="675C8C2F" w14:textId="1E4F3F4B" w:rsidR="0067697B" w:rsidRPr="007932B5" w:rsidRDefault="00F108BC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C08D5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несовершеннолетних </w:t>
      </w:r>
      <w:r w:rsidR="00E13BA0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разработать </w:t>
      </w:r>
      <w:r w:rsidR="009C08D5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буклет</w:t>
      </w:r>
      <w:r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C08D5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профилактике экстремизма, рассказывающ</w:t>
      </w:r>
      <w:r w:rsidR="00470015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9C08D5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формах экстремизма и об ответственности за участие в экстремистской деятельности. </w:t>
      </w:r>
      <w:r w:rsidR="00E13BA0"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проводить лекции </w:t>
      </w:r>
      <w:r w:rsidR="00E13BA0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с несовершеннолетними, для пример</w:t>
      </w:r>
      <w:r w:rsidR="00DF24E2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E13BA0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следующие темы: </w:t>
      </w:r>
      <w:r w:rsidR="009C08D5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«Мы вмести против экстремизма», «Экстремизм в социальных сетях»</w:t>
      </w:r>
      <w:r w:rsidR="00DF24E2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</w:t>
      </w:r>
      <w:r w:rsidR="009C08D5"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47AE45A" w14:textId="4E2B4B28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2B5">
        <w:rPr>
          <w:rFonts w:ascii="Times New Roman" w:hAnsi="Times New Roman" w:cs="Times New Roman"/>
          <w:sz w:val="24"/>
          <w:szCs w:val="24"/>
        </w:rPr>
        <w:t>Осуществля</w:t>
      </w:r>
      <w:r w:rsidR="00DF24E2" w:rsidRPr="007932B5">
        <w:rPr>
          <w:rFonts w:ascii="Times New Roman" w:hAnsi="Times New Roman" w:cs="Times New Roman"/>
          <w:sz w:val="24"/>
          <w:szCs w:val="24"/>
        </w:rPr>
        <w:t>ть</w:t>
      </w:r>
      <w:r w:rsidRPr="007932B5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DF24E2" w:rsidRPr="007932B5">
        <w:rPr>
          <w:rFonts w:ascii="Times New Roman" w:hAnsi="Times New Roman" w:cs="Times New Roman"/>
          <w:sz w:val="24"/>
          <w:szCs w:val="24"/>
        </w:rPr>
        <w:t>я</w:t>
      </w:r>
      <w:r w:rsidRPr="007932B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DF24E2" w:rsidRPr="007932B5">
        <w:rPr>
          <w:rFonts w:ascii="Times New Roman" w:hAnsi="Times New Roman" w:cs="Times New Roman"/>
          <w:sz w:val="24"/>
          <w:szCs w:val="24"/>
        </w:rPr>
        <w:t>й</w:t>
      </w:r>
      <w:r w:rsidRPr="007932B5">
        <w:rPr>
          <w:rFonts w:ascii="Times New Roman" w:hAnsi="Times New Roman" w:cs="Times New Roman"/>
          <w:sz w:val="24"/>
          <w:szCs w:val="24"/>
        </w:rPr>
        <w:t xml:space="preserve"> с приемными семьями (опекунами, попечителями) в вопросах профилактики и противодействия идеологии экстремизма. При очных встречах с приемными родителями </w:t>
      </w:r>
      <w:r w:rsidR="00E13BA0" w:rsidRPr="007932B5">
        <w:rPr>
          <w:rFonts w:ascii="Times New Roman" w:hAnsi="Times New Roman" w:cs="Times New Roman"/>
          <w:sz w:val="24"/>
          <w:szCs w:val="24"/>
        </w:rPr>
        <w:t>выдавать</w:t>
      </w:r>
      <w:r w:rsidRPr="007932B5">
        <w:rPr>
          <w:rFonts w:ascii="Times New Roman" w:hAnsi="Times New Roman" w:cs="Times New Roman"/>
          <w:sz w:val="24"/>
          <w:szCs w:val="24"/>
        </w:rPr>
        <w:t xml:space="preserve"> памятки, которые позволят</w:t>
      </w:r>
      <w:r w:rsidRPr="0079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снизить риск попадания несовершеннолетнего под влияние пропаганды экстремизма.</w:t>
      </w:r>
    </w:p>
    <w:p w14:paraId="59974582" w14:textId="3C6F012F" w:rsidR="0067697B" w:rsidRPr="007932B5" w:rsidRDefault="00E13BA0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C08D5" w:rsidRPr="007932B5">
        <w:rPr>
          <w:rFonts w:ascii="Times New Roman" w:hAnsi="Times New Roman" w:cs="Times New Roman"/>
          <w:sz w:val="24"/>
          <w:szCs w:val="24"/>
        </w:rPr>
        <w:t>ров</w:t>
      </w:r>
      <w:r w:rsidRPr="007932B5">
        <w:rPr>
          <w:rFonts w:ascii="Times New Roman" w:hAnsi="Times New Roman" w:cs="Times New Roman"/>
          <w:sz w:val="24"/>
          <w:szCs w:val="24"/>
        </w:rPr>
        <w:t>одить</w:t>
      </w:r>
      <w:r w:rsidR="009C08D5" w:rsidRPr="007932B5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Pr="007932B5">
        <w:rPr>
          <w:rFonts w:ascii="Times New Roman" w:hAnsi="Times New Roman" w:cs="Times New Roman"/>
          <w:sz w:val="24"/>
          <w:szCs w:val="24"/>
        </w:rPr>
        <w:t>я</w:t>
      </w:r>
      <w:r w:rsidR="009C08D5" w:rsidRPr="007932B5">
        <w:rPr>
          <w:rFonts w:ascii="Times New Roman" w:hAnsi="Times New Roman" w:cs="Times New Roman"/>
          <w:sz w:val="24"/>
          <w:szCs w:val="24"/>
        </w:rPr>
        <w:t xml:space="preserve"> (конкурсы рисунков и плакатов, обучающие игры, урок добра</w:t>
      </w:r>
      <w:r w:rsidRPr="007932B5">
        <w:rPr>
          <w:rFonts w:ascii="Times New Roman" w:hAnsi="Times New Roman" w:cs="Times New Roman"/>
          <w:sz w:val="24"/>
          <w:szCs w:val="24"/>
        </w:rPr>
        <w:t xml:space="preserve">, </w:t>
      </w:r>
      <w:r w:rsidR="007932B5" w:rsidRPr="007932B5">
        <w:rPr>
          <w:rFonts w:ascii="Times New Roman" w:hAnsi="Times New Roman" w:cs="Times New Roman"/>
          <w:sz w:val="24"/>
          <w:szCs w:val="24"/>
        </w:rPr>
        <w:t>например,</w:t>
      </w:r>
      <w:r w:rsidRPr="007932B5">
        <w:rPr>
          <w:rFonts w:ascii="Times New Roman" w:hAnsi="Times New Roman" w:cs="Times New Roman"/>
          <w:sz w:val="24"/>
          <w:szCs w:val="24"/>
        </w:rPr>
        <w:t xml:space="preserve"> </w:t>
      </w:r>
      <w:r w:rsidR="009C08D5" w:rsidRPr="007932B5">
        <w:rPr>
          <w:rFonts w:ascii="Times New Roman" w:hAnsi="Times New Roman" w:cs="Times New Roman"/>
          <w:sz w:val="24"/>
          <w:szCs w:val="24"/>
        </w:rPr>
        <w:t>«Территория мира и согласия», групповые занятия</w:t>
      </w:r>
      <w:r w:rsidRPr="007932B5">
        <w:rPr>
          <w:rFonts w:ascii="Times New Roman" w:hAnsi="Times New Roman" w:cs="Times New Roman"/>
          <w:sz w:val="24"/>
          <w:szCs w:val="24"/>
        </w:rPr>
        <w:t xml:space="preserve">, </w:t>
      </w:r>
      <w:r w:rsidR="007932B5" w:rsidRPr="007932B5">
        <w:rPr>
          <w:rFonts w:ascii="Times New Roman" w:hAnsi="Times New Roman" w:cs="Times New Roman"/>
          <w:sz w:val="24"/>
          <w:szCs w:val="24"/>
        </w:rPr>
        <w:t>например,</w:t>
      </w:r>
      <w:r w:rsidR="003616A0" w:rsidRPr="007932B5">
        <w:rPr>
          <w:rFonts w:ascii="Times New Roman" w:hAnsi="Times New Roman" w:cs="Times New Roman"/>
          <w:sz w:val="24"/>
          <w:szCs w:val="24"/>
        </w:rPr>
        <w:t xml:space="preserve"> «</w:t>
      </w:r>
      <w:r w:rsidR="009C08D5" w:rsidRPr="007932B5">
        <w:rPr>
          <w:rFonts w:ascii="Times New Roman" w:hAnsi="Times New Roman" w:cs="Times New Roman"/>
          <w:sz w:val="24"/>
          <w:szCs w:val="24"/>
        </w:rPr>
        <w:t>Терроризму, экстремизму – нет»), посвященных Дню солидарности в борьбе с терроризмом, нацеленные на формирование и развитие представлений неприятия экстремистских взглядов.</w:t>
      </w:r>
    </w:p>
    <w:p w14:paraId="1B526CE3" w14:textId="3ECA5AFA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2B5">
        <w:rPr>
          <w:rFonts w:ascii="Times New Roman" w:hAnsi="Times New Roman" w:cs="Times New Roman"/>
          <w:sz w:val="24"/>
          <w:szCs w:val="24"/>
        </w:rPr>
        <w:t xml:space="preserve">Для более эффективной работы по профилактики экстремизма </w:t>
      </w:r>
      <w:r w:rsidR="00E13BA0" w:rsidRPr="007932B5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7932B5">
        <w:rPr>
          <w:rFonts w:ascii="Times New Roman" w:hAnsi="Times New Roman" w:cs="Times New Roman"/>
          <w:sz w:val="24"/>
          <w:szCs w:val="24"/>
        </w:rPr>
        <w:t>осуществля</w:t>
      </w:r>
      <w:r w:rsidR="00E13BA0" w:rsidRPr="007932B5">
        <w:rPr>
          <w:rFonts w:ascii="Times New Roman" w:hAnsi="Times New Roman" w:cs="Times New Roman"/>
          <w:sz w:val="24"/>
          <w:szCs w:val="24"/>
        </w:rPr>
        <w:t>ть</w:t>
      </w:r>
      <w:r w:rsidRPr="007932B5">
        <w:rPr>
          <w:rFonts w:ascii="Times New Roman" w:hAnsi="Times New Roman" w:cs="Times New Roman"/>
          <w:sz w:val="24"/>
          <w:szCs w:val="24"/>
        </w:rPr>
        <w:t xml:space="preserve"> обучение сотрудников, которые работаю с несовершеннолетними</w:t>
      </w:r>
      <w:r w:rsidR="00DF24E2" w:rsidRPr="007932B5">
        <w:rPr>
          <w:rFonts w:ascii="Times New Roman" w:hAnsi="Times New Roman" w:cs="Times New Roman"/>
          <w:sz w:val="24"/>
          <w:szCs w:val="24"/>
        </w:rPr>
        <w:t xml:space="preserve">, </w:t>
      </w:r>
      <w:r w:rsidR="007932B5" w:rsidRPr="007932B5">
        <w:rPr>
          <w:rFonts w:ascii="Times New Roman" w:hAnsi="Times New Roman" w:cs="Times New Roman"/>
          <w:sz w:val="24"/>
          <w:szCs w:val="24"/>
        </w:rPr>
        <w:t>например,</w:t>
      </w:r>
      <w:r w:rsidRPr="007932B5">
        <w:rPr>
          <w:rFonts w:ascii="Times New Roman" w:hAnsi="Times New Roman" w:cs="Times New Roman"/>
          <w:sz w:val="24"/>
          <w:szCs w:val="24"/>
        </w:rPr>
        <w:t xml:space="preserve"> по курсу повышения квалификации «Ранняя профилактика экстремистских проявлений в подростковой и молодежной среде в современных условиях».</w:t>
      </w:r>
    </w:p>
    <w:p w14:paraId="44280014" w14:textId="62A21329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целом модель по психолого-педагогической профилактике экстремизма ориентирована на формирование у несовершеннолетних: </w:t>
      </w:r>
    </w:p>
    <w:p w14:paraId="4D97E145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субъективного представления об экстремизме, как о противоправном явлении; </w:t>
      </w:r>
    </w:p>
    <w:p w14:paraId="56AA0462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представлений о неотвратимости наказания за экстремистские проявления; </w:t>
      </w:r>
    </w:p>
    <w:p w14:paraId="53770828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негативного эмоционального отношения к экстремизму, как социальному явлению. </w:t>
      </w:r>
    </w:p>
    <w:p w14:paraId="1880B73B" w14:textId="77777777" w:rsidR="0067697B" w:rsidRPr="007932B5" w:rsidRDefault="009C08D5" w:rsidP="007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32B5">
        <w:rPr>
          <w:rFonts w:ascii="Times New Roman" w:hAnsi="Times New Roman" w:cs="Times New Roman"/>
          <w:sz w:val="24"/>
          <w:szCs w:val="24"/>
        </w:rPr>
        <w:t xml:space="preserve">Таким образом, предложенная </w:t>
      </w:r>
      <w:r w:rsidRPr="007932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модель психолого-педагогической профилактики экстремизма среди молодежи будет способствовать формированию психологически устойчивой личности, способной противостоять идеологии экстремизма и терроризма. </w:t>
      </w:r>
    </w:p>
    <w:sectPr w:rsidR="0067697B" w:rsidRPr="007932B5" w:rsidSect="0057299D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82EBB" w14:textId="77777777" w:rsidR="007312D2" w:rsidRDefault="007312D2">
      <w:pPr>
        <w:spacing w:line="240" w:lineRule="auto"/>
      </w:pPr>
      <w:r>
        <w:separator/>
      </w:r>
    </w:p>
  </w:endnote>
  <w:endnote w:type="continuationSeparator" w:id="0">
    <w:p w14:paraId="05AD1A02" w14:textId="77777777" w:rsidR="007312D2" w:rsidRDefault="00731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7110313"/>
      <w:docPartObj>
        <w:docPartGallery w:val="AutoText"/>
      </w:docPartObj>
    </w:sdtPr>
    <w:sdtEndPr/>
    <w:sdtContent>
      <w:p w14:paraId="2AE092AE" w14:textId="77777777" w:rsidR="0067697B" w:rsidRDefault="009C08D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2B5">
          <w:rPr>
            <w:noProof/>
          </w:rPr>
          <w:t>1</w:t>
        </w:r>
        <w:r>
          <w:fldChar w:fldCharType="end"/>
        </w:r>
      </w:p>
    </w:sdtContent>
  </w:sdt>
  <w:p w14:paraId="0467F10F" w14:textId="77777777" w:rsidR="0067697B" w:rsidRDefault="0067697B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571BF" w14:textId="77777777" w:rsidR="007312D2" w:rsidRDefault="007312D2">
      <w:pPr>
        <w:spacing w:after="0"/>
      </w:pPr>
      <w:r>
        <w:separator/>
      </w:r>
    </w:p>
  </w:footnote>
  <w:footnote w:type="continuationSeparator" w:id="0">
    <w:p w14:paraId="292F6CCF" w14:textId="77777777" w:rsidR="007312D2" w:rsidRDefault="007312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B3B8E"/>
    <w:multiLevelType w:val="multilevel"/>
    <w:tmpl w:val="152B3B8E"/>
    <w:lvl w:ilvl="0">
      <w:start w:val="1"/>
      <w:numFmt w:val="decimal"/>
      <w:pStyle w:val="a"/>
      <w:suff w:val="space"/>
      <w:lvlText w:val="%1."/>
      <w:lvlJc w:val="left"/>
      <w:pPr>
        <w:ind w:left="1572" w:hanging="862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color w:val="833C0B" w:themeColor="accent2" w:themeShade="80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324CD3"/>
    <w:multiLevelType w:val="multilevel"/>
    <w:tmpl w:val="20324CD3"/>
    <w:lvl w:ilvl="0">
      <w:start w:val="1"/>
      <w:numFmt w:val="decimal"/>
      <w:pStyle w:val="a0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72"/>
    <w:rsid w:val="00005B1F"/>
    <w:rsid w:val="00005CD1"/>
    <w:rsid w:val="00006BC9"/>
    <w:rsid w:val="00011D5A"/>
    <w:rsid w:val="000160C0"/>
    <w:rsid w:val="00020676"/>
    <w:rsid w:val="00026E0F"/>
    <w:rsid w:val="000332D1"/>
    <w:rsid w:val="000344CA"/>
    <w:rsid w:val="00043A92"/>
    <w:rsid w:val="00044321"/>
    <w:rsid w:val="00053915"/>
    <w:rsid w:val="00065FA7"/>
    <w:rsid w:val="00081476"/>
    <w:rsid w:val="0009152C"/>
    <w:rsid w:val="00096A40"/>
    <w:rsid w:val="000A2298"/>
    <w:rsid w:val="000A7F09"/>
    <w:rsid w:val="000B3FE0"/>
    <w:rsid w:val="000B49C9"/>
    <w:rsid w:val="000B6AC8"/>
    <w:rsid w:val="000C023C"/>
    <w:rsid w:val="000C5238"/>
    <w:rsid w:val="000C711E"/>
    <w:rsid w:val="000C73BA"/>
    <w:rsid w:val="000C762B"/>
    <w:rsid w:val="000E3970"/>
    <w:rsid w:val="000E4790"/>
    <w:rsid w:val="000E47D9"/>
    <w:rsid w:val="000E5448"/>
    <w:rsid w:val="000F1662"/>
    <w:rsid w:val="000F1EA1"/>
    <w:rsid w:val="000F64CD"/>
    <w:rsid w:val="001015F5"/>
    <w:rsid w:val="001039F6"/>
    <w:rsid w:val="00104005"/>
    <w:rsid w:val="001176C4"/>
    <w:rsid w:val="0011788C"/>
    <w:rsid w:val="00120B70"/>
    <w:rsid w:val="00121369"/>
    <w:rsid w:val="001219C4"/>
    <w:rsid w:val="00126D90"/>
    <w:rsid w:val="001346E1"/>
    <w:rsid w:val="00134E93"/>
    <w:rsid w:val="00135085"/>
    <w:rsid w:val="001362C7"/>
    <w:rsid w:val="0014015A"/>
    <w:rsid w:val="001442B0"/>
    <w:rsid w:val="00144E49"/>
    <w:rsid w:val="0015176E"/>
    <w:rsid w:val="001529AF"/>
    <w:rsid w:val="00161EDD"/>
    <w:rsid w:val="00162D6B"/>
    <w:rsid w:val="00163A8D"/>
    <w:rsid w:val="0019795D"/>
    <w:rsid w:val="001A11EC"/>
    <w:rsid w:val="001A2F0C"/>
    <w:rsid w:val="001A5438"/>
    <w:rsid w:val="001A725B"/>
    <w:rsid w:val="001B38F4"/>
    <w:rsid w:val="001B6B19"/>
    <w:rsid w:val="001C3950"/>
    <w:rsid w:val="001D324A"/>
    <w:rsid w:val="001E3F41"/>
    <w:rsid w:val="001E54A8"/>
    <w:rsid w:val="001F5231"/>
    <w:rsid w:val="002030F6"/>
    <w:rsid w:val="0020632A"/>
    <w:rsid w:val="00213805"/>
    <w:rsid w:val="00221A75"/>
    <w:rsid w:val="002403CF"/>
    <w:rsid w:val="0024289E"/>
    <w:rsid w:val="002446C0"/>
    <w:rsid w:val="00245CB9"/>
    <w:rsid w:val="00251070"/>
    <w:rsid w:val="00256E3E"/>
    <w:rsid w:val="00263158"/>
    <w:rsid w:val="00263891"/>
    <w:rsid w:val="00275210"/>
    <w:rsid w:val="00276F51"/>
    <w:rsid w:val="002809EF"/>
    <w:rsid w:val="00285E99"/>
    <w:rsid w:val="00287E26"/>
    <w:rsid w:val="00290DF2"/>
    <w:rsid w:val="002935F2"/>
    <w:rsid w:val="002975AE"/>
    <w:rsid w:val="002A3A06"/>
    <w:rsid w:val="002A6BFE"/>
    <w:rsid w:val="002B20DD"/>
    <w:rsid w:val="002B6CBF"/>
    <w:rsid w:val="002B7472"/>
    <w:rsid w:val="002C0C03"/>
    <w:rsid w:val="002D1271"/>
    <w:rsid w:val="002D38FC"/>
    <w:rsid w:val="002E2AD1"/>
    <w:rsid w:val="002F3AC5"/>
    <w:rsid w:val="0030127C"/>
    <w:rsid w:val="00304B57"/>
    <w:rsid w:val="00305C80"/>
    <w:rsid w:val="0030622B"/>
    <w:rsid w:val="0030646F"/>
    <w:rsid w:val="00344911"/>
    <w:rsid w:val="003451DB"/>
    <w:rsid w:val="00347842"/>
    <w:rsid w:val="003616A0"/>
    <w:rsid w:val="00362A78"/>
    <w:rsid w:val="003753EA"/>
    <w:rsid w:val="00376770"/>
    <w:rsid w:val="00384477"/>
    <w:rsid w:val="003847A2"/>
    <w:rsid w:val="00386DC3"/>
    <w:rsid w:val="0039166A"/>
    <w:rsid w:val="00396754"/>
    <w:rsid w:val="0039739B"/>
    <w:rsid w:val="003A3EBD"/>
    <w:rsid w:val="003A5330"/>
    <w:rsid w:val="003A76D2"/>
    <w:rsid w:val="003B1C22"/>
    <w:rsid w:val="003B2B08"/>
    <w:rsid w:val="003B4D06"/>
    <w:rsid w:val="003C0A1D"/>
    <w:rsid w:val="003D39FD"/>
    <w:rsid w:val="00402792"/>
    <w:rsid w:val="00404799"/>
    <w:rsid w:val="00414A7D"/>
    <w:rsid w:val="004234B5"/>
    <w:rsid w:val="0042408C"/>
    <w:rsid w:val="0042788C"/>
    <w:rsid w:val="00451292"/>
    <w:rsid w:val="004548B2"/>
    <w:rsid w:val="004633A6"/>
    <w:rsid w:val="00465AA9"/>
    <w:rsid w:val="00465D66"/>
    <w:rsid w:val="004670EF"/>
    <w:rsid w:val="00470015"/>
    <w:rsid w:val="004873CD"/>
    <w:rsid w:val="004977EB"/>
    <w:rsid w:val="004A3BEC"/>
    <w:rsid w:val="004A5CF0"/>
    <w:rsid w:val="004A6648"/>
    <w:rsid w:val="004A6FC6"/>
    <w:rsid w:val="004B042C"/>
    <w:rsid w:val="004C6DC9"/>
    <w:rsid w:val="004D03C8"/>
    <w:rsid w:val="004E1E54"/>
    <w:rsid w:val="004E4582"/>
    <w:rsid w:val="004F3775"/>
    <w:rsid w:val="00500434"/>
    <w:rsid w:val="00502F2C"/>
    <w:rsid w:val="005038D7"/>
    <w:rsid w:val="0051035D"/>
    <w:rsid w:val="00514FCB"/>
    <w:rsid w:val="005171E8"/>
    <w:rsid w:val="005308B4"/>
    <w:rsid w:val="005341B8"/>
    <w:rsid w:val="00546041"/>
    <w:rsid w:val="0055045A"/>
    <w:rsid w:val="00551616"/>
    <w:rsid w:val="00552116"/>
    <w:rsid w:val="005551A8"/>
    <w:rsid w:val="00555CDF"/>
    <w:rsid w:val="005602F4"/>
    <w:rsid w:val="00560B82"/>
    <w:rsid w:val="00561D7A"/>
    <w:rsid w:val="00565F89"/>
    <w:rsid w:val="0057299D"/>
    <w:rsid w:val="0057326D"/>
    <w:rsid w:val="00575A0D"/>
    <w:rsid w:val="00582DF5"/>
    <w:rsid w:val="0058766D"/>
    <w:rsid w:val="00592CA6"/>
    <w:rsid w:val="00596FCD"/>
    <w:rsid w:val="005A15D3"/>
    <w:rsid w:val="005A1E5A"/>
    <w:rsid w:val="005A4A14"/>
    <w:rsid w:val="005B02F2"/>
    <w:rsid w:val="005B65A5"/>
    <w:rsid w:val="005C7A87"/>
    <w:rsid w:val="005D4AD6"/>
    <w:rsid w:val="005D4C01"/>
    <w:rsid w:val="005D5B8F"/>
    <w:rsid w:val="005E6FF5"/>
    <w:rsid w:val="005F0C23"/>
    <w:rsid w:val="005F7830"/>
    <w:rsid w:val="006079AB"/>
    <w:rsid w:val="00610747"/>
    <w:rsid w:val="00625FB9"/>
    <w:rsid w:val="00634634"/>
    <w:rsid w:val="0064369C"/>
    <w:rsid w:val="00646C7E"/>
    <w:rsid w:val="00650C6D"/>
    <w:rsid w:val="0065473E"/>
    <w:rsid w:val="0066206E"/>
    <w:rsid w:val="00662379"/>
    <w:rsid w:val="006654FE"/>
    <w:rsid w:val="006658FB"/>
    <w:rsid w:val="00665ACA"/>
    <w:rsid w:val="0067472D"/>
    <w:rsid w:val="0067697B"/>
    <w:rsid w:val="0068300C"/>
    <w:rsid w:val="00694991"/>
    <w:rsid w:val="006A2038"/>
    <w:rsid w:val="006A6E19"/>
    <w:rsid w:val="006A77C0"/>
    <w:rsid w:val="006B21D9"/>
    <w:rsid w:val="006B62B6"/>
    <w:rsid w:val="006C4516"/>
    <w:rsid w:val="006C47CC"/>
    <w:rsid w:val="006D17B2"/>
    <w:rsid w:val="006D283F"/>
    <w:rsid w:val="006D30BE"/>
    <w:rsid w:val="006D5A6E"/>
    <w:rsid w:val="006D71A4"/>
    <w:rsid w:val="006E0985"/>
    <w:rsid w:val="006E3FAA"/>
    <w:rsid w:val="006E7A65"/>
    <w:rsid w:val="006F4A0A"/>
    <w:rsid w:val="006F7640"/>
    <w:rsid w:val="006F76F2"/>
    <w:rsid w:val="007029F7"/>
    <w:rsid w:val="007151E8"/>
    <w:rsid w:val="007268BB"/>
    <w:rsid w:val="007312D2"/>
    <w:rsid w:val="007420D2"/>
    <w:rsid w:val="0074302A"/>
    <w:rsid w:val="00753861"/>
    <w:rsid w:val="00754158"/>
    <w:rsid w:val="007544CC"/>
    <w:rsid w:val="00776EF7"/>
    <w:rsid w:val="00782226"/>
    <w:rsid w:val="00782E8A"/>
    <w:rsid w:val="00784B6D"/>
    <w:rsid w:val="00786F44"/>
    <w:rsid w:val="00787B20"/>
    <w:rsid w:val="007932B5"/>
    <w:rsid w:val="00795C97"/>
    <w:rsid w:val="007B184B"/>
    <w:rsid w:val="007C147B"/>
    <w:rsid w:val="007C20D1"/>
    <w:rsid w:val="007D6D4F"/>
    <w:rsid w:val="007E657F"/>
    <w:rsid w:val="0080642C"/>
    <w:rsid w:val="008065F0"/>
    <w:rsid w:val="00807464"/>
    <w:rsid w:val="00810E26"/>
    <w:rsid w:val="008128FB"/>
    <w:rsid w:val="00813B12"/>
    <w:rsid w:val="00816E84"/>
    <w:rsid w:val="00824FFE"/>
    <w:rsid w:val="00834145"/>
    <w:rsid w:val="00836B4D"/>
    <w:rsid w:val="00843D23"/>
    <w:rsid w:val="00844A95"/>
    <w:rsid w:val="0085094E"/>
    <w:rsid w:val="0085570B"/>
    <w:rsid w:val="0086240D"/>
    <w:rsid w:val="00863359"/>
    <w:rsid w:val="00874AEA"/>
    <w:rsid w:val="00882AD0"/>
    <w:rsid w:val="00890A92"/>
    <w:rsid w:val="0089382A"/>
    <w:rsid w:val="0089466A"/>
    <w:rsid w:val="00894DF8"/>
    <w:rsid w:val="00896A28"/>
    <w:rsid w:val="008B45DF"/>
    <w:rsid w:val="008C2F9D"/>
    <w:rsid w:val="008C387C"/>
    <w:rsid w:val="008D0D3C"/>
    <w:rsid w:val="008D1116"/>
    <w:rsid w:val="008D4EB5"/>
    <w:rsid w:val="008E40D5"/>
    <w:rsid w:val="008E6C62"/>
    <w:rsid w:val="008F1106"/>
    <w:rsid w:val="008F42F9"/>
    <w:rsid w:val="008F44E8"/>
    <w:rsid w:val="008F6900"/>
    <w:rsid w:val="00902CA6"/>
    <w:rsid w:val="00903675"/>
    <w:rsid w:val="0091436E"/>
    <w:rsid w:val="00921B2A"/>
    <w:rsid w:val="00922331"/>
    <w:rsid w:val="00930F8B"/>
    <w:rsid w:val="00932F53"/>
    <w:rsid w:val="00943A21"/>
    <w:rsid w:val="009462B9"/>
    <w:rsid w:val="00947D34"/>
    <w:rsid w:val="00955AD7"/>
    <w:rsid w:val="009563F0"/>
    <w:rsid w:val="00965ADB"/>
    <w:rsid w:val="009803DE"/>
    <w:rsid w:val="00991705"/>
    <w:rsid w:val="00992DC2"/>
    <w:rsid w:val="009A658D"/>
    <w:rsid w:val="009B1866"/>
    <w:rsid w:val="009B1FDD"/>
    <w:rsid w:val="009B395E"/>
    <w:rsid w:val="009B65BC"/>
    <w:rsid w:val="009C08D5"/>
    <w:rsid w:val="009C4303"/>
    <w:rsid w:val="009C5591"/>
    <w:rsid w:val="009D0A12"/>
    <w:rsid w:val="009E7F7F"/>
    <w:rsid w:val="009F0145"/>
    <w:rsid w:val="009F0A10"/>
    <w:rsid w:val="009F31F1"/>
    <w:rsid w:val="009F413E"/>
    <w:rsid w:val="009F5276"/>
    <w:rsid w:val="00A02372"/>
    <w:rsid w:val="00A05AC2"/>
    <w:rsid w:val="00A12E86"/>
    <w:rsid w:val="00A202F2"/>
    <w:rsid w:val="00A31EE7"/>
    <w:rsid w:val="00A4165A"/>
    <w:rsid w:val="00A418EF"/>
    <w:rsid w:val="00A459C2"/>
    <w:rsid w:val="00A46217"/>
    <w:rsid w:val="00A46516"/>
    <w:rsid w:val="00A51B89"/>
    <w:rsid w:val="00A52F7D"/>
    <w:rsid w:val="00A552D0"/>
    <w:rsid w:val="00A56FA0"/>
    <w:rsid w:val="00A715E3"/>
    <w:rsid w:val="00A74CA3"/>
    <w:rsid w:val="00A751B9"/>
    <w:rsid w:val="00A809C7"/>
    <w:rsid w:val="00A9080D"/>
    <w:rsid w:val="00A91A12"/>
    <w:rsid w:val="00A92DB5"/>
    <w:rsid w:val="00A9667B"/>
    <w:rsid w:val="00AA0E9D"/>
    <w:rsid w:val="00AA6A56"/>
    <w:rsid w:val="00AA6C50"/>
    <w:rsid w:val="00AB3E0E"/>
    <w:rsid w:val="00AB62D9"/>
    <w:rsid w:val="00AC4F95"/>
    <w:rsid w:val="00AD2403"/>
    <w:rsid w:val="00AD3936"/>
    <w:rsid w:val="00AE3BC0"/>
    <w:rsid w:val="00AE5A6B"/>
    <w:rsid w:val="00AF0FAB"/>
    <w:rsid w:val="00AF64F2"/>
    <w:rsid w:val="00B006FD"/>
    <w:rsid w:val="00B02F87"/>
    <w:rsid w:val="00B04E7B"/>
    <w:rsid w:val="00B05BAC"/>
    <w:rsid w:val="00B115A1"/>
    <w:rsid w:val="00B1443A"/>
    <w:rsid w:val="00B16530"/>
    <w:rsid w:val="00B52609"/>
    <w:rsid w:val="00B54E13"/>
    <w:rsid w:val="00B626CA"/>
    <w:rsid w:val="00B6384A"/>
    <w:rsid w:val="00B646B1"/>
    <w:rsid w:val="00B7351D"/>
    <w:rsid w:val="00B75C5B"/>
    <w:rsid w:val="00B7602B"/>
    <w:rsid w:val="00B76EF1"/>
    <w:rsid w:val="00B81018"/>
    <w:rsid w:val="00B9763A"/>
    <w:rsid w:val="00BA7A3A"/>
    <w:rsid w:val="00BB0BED"/>
    <w:rsid w:val="00BB3AC9"/>
    <w:rsid w:val="00BB4195"/>
    <w:rsid w:val="00BB421D"/>
    <w:rsid w:val="00BB5509"/>
    <w:rsid w:val="00BC2975"/>
    <w:rsid w:val="00BC6204"/>
    <w:rsid w:val="00BD17DB"/>
    <w:rsid w:val="00BE0C19"/>
    <w:rsid w:val="00BE5F55"/>
    <w:rsid w:val="00BE73E9"/>
    <w:rsid w:val="00BF2E5C"/>
    <w:rsid w:val="00BF4418"/>
    <w:rsid w:val="00C03754"/>
    <w:rsid w:val="00C03EC8"/>
    <w:rsid w:val="00C2243A"/>
    <w:rsid w:val="00C26B56"/>
    <w:rsid w:val="00C3229C"/>
    <w:rsid w:val="00C4268A"/>
    <w:rsid w:val="00C47E90"/>
    <w:rsid w:val="00C652CA"/>
    <w:rsid w:val="00C6710A"/>
    <w:rsid w:val="00C70477"/>
    <w:rsid w:val="00C71B34"/>
    <w:rsid w:val="00C7502C"/>
    <w:rsid w:val="00C753FE"/>
    <w:rsid w:val="00C923C4"/>
    <w:rsid w:val="00C92B8C"/>
    <w:rsid w:val="00CA0F10"/>
    <w:rsid w:val="00CA3F86"/>
    <w:rsid w:val="00CA7B18"/>
    <w:rsid w:val="00CA7F19"/>
    <w:rsid w:val="00CB00B4"/>
    <w:rsid w:val="00CB2894"/>
    <w:rsid w:val="00CB6966"/>
    <w:rsid w:val="00CB6E4A"/>
    <w:rsid w:val="00CB780E"/>
    <w:rsid w:val="00CC24F0"/>
    <w:rsid w:val="00CC711D"/>
    <w:rsid w:val="00CD3CFB"/>
    <w:rsid w:val="00CD4B2F"/>
    <w:rsid w:val="00CD525D"/>
    <w:rsid w:val="00CE3D49"/>
    <w:rsid w:val="00CE7B1C"/>
    <w:rsid w:val="00CF2278"/>
    <w:rsid w:val="00CF40C8"/>
    <w:rsid w:val="00D11615"/>
    <w:rsid w:val="00D13733"/>
    <w:rsid w:val="00D1457B"/>
    <w:rsid w:val="00D152B7"/>
    <w:rsid w:val="00D17073"/>
    <w:rsid w:val="00D26943"/>
    <w:rsid w:val="00D36A2B"/>
    <w:rsid w:val="00D529E1"/>
    <w:rsid w:val="00D52B97"/>
    <w:rsid w:val="00D5729C"/>
    <w:rsid w:val="00D61D4A"/>
    <w:rsid w:val="00D61E1A"/>
    <w:rsid w:val="00D64627"/>
    <w:rsid w:val="00D6493D"/>
    <w:rsid w:val="00D65EA1"/>
    <w:rsid w:val="00D66C51"/>
    <w:rsid w:val="00D70091"/>
    <w:rsid w:val="00D731F4"/>
    <w:rsid w:val="00D80C3A"/>
    <w:rsid w:val="00D9429D"/>
    <w:rsid w:val="00DA27E4"/>
    <w:rsid w:val="00DA4276"/>
    <w:rsid w:val="00DB33BA"/>
    <w:rsid w:val="00DB5728"/>
    <w:rsid w:val="00DD1B54"/>
    <w:rsid w:val="00DD557D"/>
    <w:rsid w:val="00DE1FC5"/>
    <w:rsid w:val="00DE280F"/>
    <w:rsid w:val="00DE50E3"/>
    <w:rsid w:val="00DE549A"/>
    <w:rsid w:val="00DE634D"/>
    <w:rsid w:val="00DF1E9F"/>
    <w:rsid w:val="00DF24E2"/>
    <w:rsid w:val="00DF331C"/>
    <w:rsid w:val="00DF397E"/>
    <w:rsid w:val="00DF76D5"/>
    <w:rsid w:val="00E04E79"/>
    <w:rsid w:val="00E065D9"/>
    <w:rsid w:val="00E13BA0"/>
    <w:rsid w:val="00E1417F"/>
    <w:rsid w:val="00E215BA"/>
    <w:rsid w:val="00E22E3D"/>
    <w:rsid w:val="00E31697"/>
    <w:rsid w:val="00E32B7F"/>
    <w:rsid w:val="00E3669B"/>
    <w:rsid w:val="00E42039"/>
    <w:rsid w:val="00E444F5"/>
    <w:rsid w:val="00E4566C"/>
    <w:rsid w:val="00E503E3"/>
    <w:rsid w:val="00E52118"/>
    <w:rsid w:val="00E53200"/>
    <w:rsid w:val="00E53B24"/>
    <w:rsid w:val="00E84F80"/>
    <w:rsid w:val="00E87BE4"/>
    <w:rsid w:val="00E977D3"/>
    <w:rsid w:val="00EA7C64"/>
    <w:rsid w:val="00EB1325"/>
    <w:rsid w:val="00EB13BD"/>
    <w:rsid w:val="00EB1A5E"/>
    <w:rsid w:val="00EB3FF1"/>
    <w:rsid w:val="00EB57B8"/>
    <w:rsid w:val="00EB5992"/>
    <w:rsid w:val="00EB5BAC"/>
    <w:rsid w:val="00EC3812"/>
    <w:rsid w:val="00EC4476"/>
    <w:rsid w:val="00EC4623"/>
    <w:rsid w:val="00ED56C8"/>
    <w:rsid w:val="00EE412A"/>
    <w:rsid w:val="00EF69F7"/>
    <w:rsid w:val="00F108BC"/>
    <w:rsid w:val="00F14423"/>
    <w:rsid w:val="00F2067E"/>
    <w:rsid w:val="00F31B06"/>
    <w:rsid w:val="00F32400"/>
    <w:rsid w:val="00F32B47"/>
    <w:rsid w:val="00F33ED4"/>
    <w:rsid w:val="00F45509"/>
    <w:rsid w:val="00F47112"/>
    <w:rsid w:val="00F50AAA"/>
    <w:rsid w:val="00F61BF7"/>
    <w:rsid w:val="00F61D97"/>
    <w:rsid w:val="00F71F03"/>
    <w:rsid w:val="00F83B73"/>
    <w:rsid w:val="00F83F86"/>
    <w:rsid w:val="00F85B19"/>
    <w:rsid w:val="00F87C6C"/>
    <w:rsid w:val="00F935BE"/>
    <w:rsid w:val="00F940C6"/>
    <w:rsid w:val="00FA67F3"/>
    <w:rsid w:val="00FC41EE"/>
    <w:rsid w:val="00FC4DAF"/>
    <w:rsid w:val="00FC6E6D"/>
    <w:rsid w:val="00FC7B04"/>
    <w:rsid w:val="00FC7D10"/>
    <w:rsid w:val="00FD1433"/>
    <w:rsid w:val="00FD2631"/>
    <w:rsid w:val="00FE133E"/>
    <w:rsid w:val="00FE17E7"/>
    <w:rsid w:val="00FE32E7"/>
    <w:rsid w:val="00FF114E"/>
    <w:rsid w:val="00FF201B"/>
    <w:rsid w:val="3779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EDCB"/>
  <w15:docId w15:val="{CD429A21-AEA7-4C09-A571-1BD3A6DE7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F523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 w:after="0"/>
      <w:outlineLvl w:val="0"/>
    </w:pPr>
    <w:rPr>
      <w:rFonts w:ascii="Calibri" w:eastAsia="Calibri" w:hAnsi="Calibri" w:cs="Calibri"/>
      <w:color w:val="2F5496"/>
      <w:sz w:val="32"/>
      <w:szCs w:val="32"/>
      <w:lang w:eastAsia="ru-RU"/>
    </w:rPr>
  </w:style>
  <w:style w:type="paragraph" w:styleId="2">
    <w:name w:val="heading 2"/>
    <w:next w:val="a1"/>
    <w:link w:val="20"/>
    <w:uiPriority w:val="9"/>
    <w:qFormat/>
    <w:pPr>
      <w:spacing w:before="120" w:after="120" w:line="264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</w:rPr>
  </w:style>
  <w:style w:type="paragraph" w:styleId="4">
    <w:name w:val="heading 4"/>
    <w:basedOn w:val="a1"/>
    <w:next w:val="a1"/>
    <w:link w:val="40"/>
    <w:uiPriority w:val="9"/>
    <w:qFormat/>
    <w:pPr>
      <w:keepNext/>
      <w:keepLines/>
      <w:spacing w:before="40" w:after="0" w:line="264" w:lineRule="auto"/>
      <w:outlineLvl w:val="3"/>
    </w:pPr>
    <w:rPr>
      <w:rFonts w:asciiTheme="majorHAnsi" w:eastAsia="Times New Roman" w:hAnsiTheme="majorHAnsi" w:cs="Times New Roman"/>
      <w:i/>
      <w:color w:val="2E74B5" w:themeColor="accent1" w:themeShade="BF"/>
      <w:szCs w:val="20"/>
      <w:lang w:eastAsia="ru-RU"/>
    </w:rPr>
  </w:style>
  <w:style w:type="paragraph" w:styleId="5">
    <w:name w:val="heading 5"/>
    <w:next w:val="a1"/>
    <w:link w:val="50"/>
    <w:uiPriority w:val="9"/>
    <w:qFormat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otnote reference"/>
    <w:uiPriority w:val="99"/>
    <w:semiHidden/>
    <w:unhideWhenUsed/>
    <w:rPr>
      <w:vertAlign w:val="superscript"/>
    </w:rPr>
  </w:style>
  <w:style w:type="character" w:styleId="a6">
    <w:name w:val="annotation reference"/>
    <w:basedOn w:val="a2"/>
    <w:uiPriority w:val="99"/>
    <w:semiHidden/>
    <w:unhideWhenUsed/>
    <w:rPr>
      <w:sz w:val="16"/>
      <w:szCs w:val="16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link w:val="11"/>
    <w:uiPriority w:val="99"/>
    <w:unhideWhenUsed/>
    <w:qFormat/>
    <w:rPr>
      <w:color w:val="0000FF"/>
      <w:u w:val="single"/>
    </w:rPr>
  </w:style>
  <w:style w:type="paragraph" w:customStyle="1" w:styleId="11">
    <w:name w:val="Гиперссылка1"/>
    <w:basedOn w:val="12"/>
    <w:link w:val="a8"/>
    <w:uiPriority w:val="99"/>
    <w:qFormat/>
    <w:rPr>
      <w:rFonts w:eastAsiaTheme="minorHAnsi" w:cstheme="minorBidi"/>
      <w:color w:val="0000FF"/>
      <w:szCs w:val="22"/>
      <w:u w:val="single"/>
      <w:lang w:eastAsia="en-US"/>
    </w:rPr>
  </w:style>
  <w:style w:type="paragraph" w:customStyle="1" w:styleId="12">
    <w:name w:val="Основной шрифт абзаца1"/>
    <w:qFormat/>
    <w:pPr>
      <w:spacing w:after="160" w:line="264" w:lineRule="auto"/>
    </w:pPr>
    <w:rPr>
      <w:rFonts w:eastAsia="Times New Roman" w:cs="Times New Roman"/>
      <w:color w:val="000000"/>
      <w:sz w:val="22"/>
    </w:rPr>
  </w:style>
  <w:style w:type="character" w:styleId="a9">
    <w:name w:val="Strong"/>
    <w:basedOn w:val="a2"/>
    <w:uiPriority w:val="22"/>
    <w:qFormat/>
    <w:rPr>
      <w:b/>
      <w:bCs/>
    </w:rPr>
  </w:style>
  <w:style w:type="paragraph" w:styleId="aa">
    <w:name w:val="Balloon Text"/>
    <w:basedOn w:val="a1"/>
    <w:link w:val="ab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paragraph" w:styleId="af0">
    <w:name w:val="footnote text"/>
    <w:basedOn w:val="a1"/>
    <w:link w:val="af1"/>
    <w:uiPriority w:val="99"/>
    <w:unhideWhenUsed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8">
    <w:name w:val="toc 8"/>
    <w:next w:val="a1"/>
    <w:link w:val="80"/>
    <w:uiPriority w:val="39"/>
    <w:pPr>
      <w:spacing w:after="160" w:line="264" w:lineRule="auto"/>
      <w:ind w:left="1400"/>
    </w:pPr>
    <w:rPr>
      <w:rFonts w:ascii="XO Thames" w:eastAsia="Times New Roman" w:hAnsi="XO Thames" w:cs="Times New Roman"/>
      <w:color w:val="000000"/>
      <w:sz w:val="28"/>
    </w:rPr>
  </w:style>
  <w:style w:type="paragraph" w:styleId="af2">
    <w:name w:val="header"/>
    <w:basedOn w:val="a1"/>
    <w:link w:val="af3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paragraph" w:styleId="9">
    <w:name w:val="toc 9"/>
    <w:next w:val="a1"/>
    <w:link w:val="90"/>
    <w:uiPriority w:val="39"/>
    <w:pPr>
      <w:spacing w:after="160" w:line="264" w:lineRule="auto"/>
      <w:ind w:left="1600"/>
    </w:pPr>
    <w:rPr>
      <w:rFonts w:ascii="XO Thames" w:eastAsia="Times New Roman" w:hAnsi="XO Thames" w:cs="Times New Roman"/>
      <w:color w:val="000000"/>
      <w:sz w:val="28"/>
    </w:rPr>
  </w:style>
  <w:style w:type="paragraph" w:styleId="7">
    <w:name w:val="toc 7"/>
    <w:next w:val="a1"/>
    <w:link w:val="70"/>
    <w:uiPriority w:val="39"/>
    <w:pPr>
      <w:spacing w:after="160" w:line="264" w:lineRule="auto"/>
      <w:ind w:left="1200"/>
    </w:pPr>
    <w:rPr>
      <w:rFonts w:ascii="XO Thames" w:eastAsia="Times New Roman" w:hAnsi="XO Thames" w:cs="Times New Roman"/>
      <w:color w:val="000000"/>
      <w:sz w:val="28"/>
    </w:rPr>
  </w:style>
  <w:style w:type="paragraph" w:styleId="af4">
    <w:name w:val="Body Text"/>
    <w:basedOn w:val="a1"/>
    <w:link w:val="af5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13">
    <w:name w:val="toc 1"/>
    <w:next w:val="a1"/>
    <w:link w:val="14"/>
    <w:uiPriority w:val="39"/>
    <w:pPr>
      <w:spacing w:after="160" w:line="264" w:lineRule="auto"/>
    </w:pPr>
    <w:rPr>
      <w:rFonts w:ascii="XO Thames" w:eastAsia="Times New Roman" w:hAnsi="XO Thames" w:cs="Times New Roman"/>
      <w:b/>
      <w:color w:val="000000"/>
      <w:sz w:val="28"/>
    </w:rPr>
  </w:style>
  <w:style w:type="paragraph" w:styleId="6">
    <w:name w:val="toc 6"/>
    <w:next w:val="a1"/>
    <w:link w:val="60"/>
    <w:uiPriority w:val="39"/>
    <w:pPr>
      <w:spacing w:after="160" w:line="264" w:lineRule="auto"/>
      <w:ind w:left="1000"/>
    </w:pPr>
    <w:rPr>
      <w:rFonts w:ascii="XO Thames" w:eastAsia="Times New Roman" w:hAnsi="XO Thames" w:cs="Times New Roman"/>
      <w:color w:val="000000"/>
      <w:sz w:val="28"/>
    </w:rPr>
  </w:style>
  <w:style w:type="paragraph" w:styleId="31">
    <w:name w:val="toc 3"/>
    <w:next w:val="a1"/>
    <w:link w:val="32"/>
    <w:uiPriority w:val="39"/>
    <w:pPr>
      <w:spacing w:after="160" w:line="264" w:lineRule="auto"/>
      <w:ind w:left="400"/>
    </w:pPr>
    <w:rPr>
      <w:rFonts w:ascii="XO Thames" w:eastAsia="Times New Roman" w:hAnsi="XO Thames" w:cs="Times New Roman"/>
      <w:color w:val="000000"/>
      <w:sz w:val="28"/>
    </w:rPr>
  </w:style>
  <w:style w:type="paragraph" w:styleId="21">
    <w:name w:val="toc 2"/>
    <w:next w:val="a1"/>
    <w:link w:val="22"/>
    <w:uiPriority w:val="39"/>
    <w:pPr>
      <w:spacing w:after="160" w:line="264" w:lineRule="auto"/>
      <w:ind w:left="200"/>
    </w:pPr>
    <w:rPr>
      <w:rFonts w:ascii="XO Thames" w:eastAsia="Times New Roman" w:hAnsi="XO Thames" w:cs="Times New Roman"/>
      <w:color w:val="000000"/>
      <w:sz w:val="28"/>
    </w:rPr>
  </w:style>
  <w:style w:type="paragraph" w:styleId="41">
    <w:name w:val="toc 4"/>
    <w:next w:val="a1"/>
    <w:link w:val="42"/>
    <w:uiPriority w:val="39"/>
    <w:pPr>
      <w:spacing w:after="160" w:line="264" w:lineRule="auto"/>
      <w:ind w:left="600"/>
    </w:pPr>
    <w:rPr>
      <w:rFonts w:ascii="XO Thames" w:eastAsia="Times New Roman" w:hAnsi="XO Thames" w:cs="Times New Roman"/>
      <w:color w:val="000000"/>
      <w:sz w:val="28"/>
    </w:rPr>
  </w:style>
  <w:style w:type="paragraph" w:styleId="51">
    <w:name w:val="toc 5"/>
    <w:next w:val="a1"/>
    <w:link w:val="52"/>
    <w:uiPriority w:val="39"/>
    <w:pPr>
      <w:spacing w:after="160" w:line="264" w:lineRule="auto"/>
      <w:ind w:left="800"/>
    </w:pPr>
    <w:rPr>
      <w:rFonts w:ascii="XO Thames" w:eastAsia="Times New Roman" w:hAnsi="XO Thames" w:cs="Times New Roman"/>
      <w:color w:val="000000"/>
      <w:sz w:val="28"/>
    </w:rPr>
  </w:style>
  <w:style w:type="paragraph" w:styleId="af6">
    <w:name w:val="Title"/>
    <w:next w:val="a1"/>
    <w:link w:val="af7"/>
    <w:uiPriority w:val="10"/>
    <w:qFormat/>
    <w:pPr>
      <w:spacing w:before="567" w:after="567" w:line="264" w:lineRule="auto"/>
      <w:jc w:val="center"/>
    </w:pPr>
    <w:rPr>
      <w:rFonts w:ascii="XO Thames" w:eastAsia="Times New Roman" w:hAnsi="XO Thames" w:cs="Times New Roman"/>
      <w:b/>
      <w:caps/>
      <w:color w:val="000000"/>
      <w:sz w:val="40"/>
    </w:rPr>
  </w:style>
  <w:style w:type="paragraph" w:styleId="af8">
    <w:name w:val="footer"/>
    <w:basedOn w:val="a1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paragraph" w:styleId="afa">
    <w:name w:val="Normal (Web)"/>
    <w:basedOn w:val="a1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Subtitle"/>
    <w:next w:val="a1"/>
    <w:link w:val="afc"/>
    <w:uiPriority w:val="11"/>
    <w:qFormat/>
    <w:pPr>
      <w:spacing w:after="160" w:line="264" w:lineRule="auto"/>
      <w:jc w:val="both"/>
    </w:pPr>
    <w:rPr>
      <w:rFonts w:ascii="XO Thames" w:eastAsia="Times New Roman" w:hAnsi="XO Thames" w:cs="Times New Roman"/>
      <w:i/>
      <w:color w:val="000000"/>
      <w:sz w:val="24"/>
    </w:rPr>
  </w:style>
  <w:style w:type="table" w:styleId="afd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uiPriority w:val="9"/>
    <w:rPr>
      <w:rFonts w:ascii="Calibri" w:eastAsia="Calibri" w:hAnsi="Calibri" w:cs="Calibri"/>
      <w:color w:val="2F5496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qFormat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qFormat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qFormat/>
    <w:rPr>
      <w:rFonts w:asciiTheme="majorHAnsi" w:eastAsia="Times New Roman" w:hAnsiTheme="majorHAnsi" w:cs="Times New Roman"/>
      <w:i/>
      <w:color w:val="2E74B5" w:themeColor="accent1" w:themeShade="BF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afe">
    <w:name w:val="List Paragraph"/>
    <w:basedOn w:val="a1"/>
    <w:link w:val="aff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ff">
    <w:name w:val="Абзац списка Знак"/>
    <w:basedOn w:val="15"/>
    <w:link w:val="afe"/>
    <w:uiPriority w:val="34"/>
    <w:qFormat/>
    <w:rPr>
      <w:rFonts w:ascii="Calibri" w:eastAsia="Calibri" w:hAnsi="Calibri" w:cs="Times New Roman"/>
      <w:lang w:eastAsia="ru-RU"/>
    </w:rPr>
  </w:style>
  <w:style w:type="character" w:customStyle="1" w:styleId="15">
    <w:name w:val="Обычный1"/>
    <w:qFormat/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af1">
    <w:name w:val="Текст сноски Знак"/>
    <w:basedOn w:val="a2"/>
    <w:link w:val="af0"/>
    <w:uiPriority w:val="99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2">
    <w:name w:val="Оглавление 2 Знак"/>
    <w:link w:val="21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Footnote">
    <w:name w:val="Footnote"/>
    <w:pPr>
      <w:spacing w:after="160" w:line="264" w:lineRule="auto"/>
      <w:ind w:firstLine="851"/>
      <w:jc w:val="both"/>
    </w:pPr>
    <w:rPr>
      <w:rFonts w:ascii="XO Thames" w:eastAsia="Times New Roman" w:hAnsi="XO Thames" w:cs="Times New Roman"/>
      <w:color w:val="000000"/>
      <w:sz w:val="22"/>
    </w:rPr>
  </w:style>
  <w:style w:type="character" w:customStyle="1" w:styleId="14">
    <w:name w:val="Оглавление 1 Знак"/>
    <w:link w:val="13"/>
    <w:uiPriority w:val="39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pPr>
      <w:spacing w:after="160"/>
      <w:jc w:val="both"/>
    </w:pPr>
    <w:rPr>
      <w:rFonts w:ascii="XO Thames" w:eastAsia="Times New Roman" w:hAnsi="XO Thames" w:cs="Times New Roman"/>
      <w:color w:val="000000"/>
    </w:rPr>
  </w:style>
  <w:style w:type="character" w:customStyle="1" w:styleId="90">
    <w:name w:val="Оглавление 9 Знак"/>
    <w:link w:val="9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Неразрешенное упоминание1"/>
    <w:basedOn w:val="12"/>
    <w:link w:val="23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2"/>
    <w:link w:val="16"/>
    <w:rPr>
      <w:rFonts w:eastAsia="Times New Roman" w:cs="Times New Roman"/>
      <w:color w:val="605E5C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afc">
    <w:name w:val="Подзаголовок Знак"/>
    <w:basedOn w:val="a2"/>
    <w:link w:val="afb"/>
    <w:uiPriority w:val="11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uiPriority w:val="1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b">
    <w:name w:val="Текст выноски Знак"/>
    <w:basedOn w:val="a2"/>
    <w:link w:val="a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">
    <w:name w:val="Цыфры"/>
    <w:basedOn w:val="a1"/>
    <w:link w:val="aff0"/>
    <w:qFormat/>
    <w:pPr>
      <w:numPr>
        <w:numId w:val="1"/>
      </w:numPr>
      <w:spacing w:after="0" w:line="360" w:lineRule="auto"/>
      <w:ind w:left="0" w:firstLine="710"/>
      <w:contextualSpacing/>
      <w:jc w:val="both"/>
    </w:pPr>
    <w:rPr>
      <w:rFonts w:ascii="Times New Roman" w:eastAsiaTheme="minorEastAsia" w:hAnsi="Times New Roman"/>
      <w:bCs/>
      <w:sz w:val="28"/>
      <w:lang w:eastAsia="ru-RU"/>
    </w:rPr>
  </w:style>
  <w:style w:type="character" w:customStyle="1" w:styleId="aff0">
    <w:name w:val="Цыфры Знак"/>
    <w:basedOn w:val="aff1"/>
    <w:link w:val="a"/>
    <w:rPr>
      <w:rFonts w:ascii="Times New Roman" w:eastAsiaTheme="minorEastAsia" w:hAnsi="Times New Roman"/>
      <w:bCs/>
      <w:sz w:val="28"/>
      <w:lang w:eastAsia="ru-RU"/>
    </w:rPr>
  </w:style>
  <w:style w:type="character" w:customStyle="1" w:styleId="aff1">
    <w:name w:val="Маркеры Знак"/>
    <w:basedOn w:val="a2"/>
    <w:link w:val="a0"/>
    <w:rPr>
      <w:rFonts w:ascii="Times New Roman" w:hAnsi="Times New Roman"/>
      <w:sz w:val="28"/>
      <w:lang w:eastAsia="ru-RU"/>
    </w:rPr>
  </w:style>
  <w:style w:type="paragraph" w:customStyle="1" w:styleId="a0">
    <w:name w:val="Маркеры"/>
    <w:basedOn w:val="afe"/>
    <w:link w:val="aff1"/>
    <w:qFormat/>
    <w:pPr>
      <w:numPr>
        <w:numId w:val="2"/>
      </w:numPr>
      <w:spacing w:after="0" w:line="360" w:lineRule="auto"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p">
    <w:name w:val="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00">
    <w:name w:val="000а_Копирайт"/>
    <w:basedOn w:val="a1"/>
    <w:link w:val="0000"/>
    <w:qFormat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0000">
    <w:name w:val="000а_Копирайт Знак"/>
    <w:basedOn w:val="a2"/>
    <w:link w:val="00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1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aff2">
    <w:name w:val="Основной текст_"/>
    <w:link w:val="17"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">
    <w:name w:val="Основной текст1"/>
    <w:basedOn w:val="a1"/>
    <w:link w:val="aff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0001">
    <w:name w:val="000_УДК"/>
    <w:basedOn w:val="a1"/>
    <w:link w:val="0002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character" w:customStyle="1" w:styleId="0002">
    <w:name w:val="000_УДК Знак"/>
    <w:basedOn w:val="a2"/>
    <w:link w:val="0001"/>
    <w:rPr>
      <w:rFonts w:ascii="Times New Roman" w:eastAsia="Times New Roman" w:hAnsi="Times New Roman" w:cs="Times New Roman"/>
      <w:sz w:val="28"/>
      <w:szCs w:val="32"/>
      <w:lang w:eastAsia="ru-RU"/>
    </w:rPr>
  </w:style>
  <w:style w:type="character" w:customStyle="1" w:styleId="A40">
    <w:name w:val="A4"/>
    <w:uiPriority w:val="99"/>
    <w:rPr>
      <w:rFonts w:cs="Newton"/>
      <w:color w:val="000000"/>
    </w:rPr>
  </w:style>
  <w:style w:type="character" w:customStyle="1" w:styleId="af3">
    <w:name w:val="Верхний колонтитул Знак"/>
    <w:basedOn w:val="a2"/>
    <w:link w:val="af2"/>
    <w:uiPriority w:val="99"/>
    <w:semiHidden/>
    <w:rPr>
      <w:rFonts w:eastAsiaTheme="minorEastAsia"/>
      <w:lang w:eastAsia="ru-RU"/>
    </w:rPr>
  </w:style>
  <w:style w:type="character" w:customStyle="1" w:styleId="af9">
    <w:name w:val="Нижний колонтитул Знак"/>
    <w:basedOn w:val="a2"/>
    <w:link w:val="af8"/>
    <w:uiPriority w:val="99"/>
    <w:rPr>
      <w:rFonts w:eastAsiaTheme="minorEastAsia"/>
      <w:lang w:eastAsia="ru-RU"/>
    </w:rPr>
  </w:style>
  <w:style w:type="character" w:customStyle="1" w:styleId="18">
    <w:name w:val="Слабое выделение1"/>
    <w:basedOn w:val="a2"/>
    <w:uiPriority w:val="19"/>
    <w:qFormat/>
    <w:rPr>
      <w:i/>
      <w:iCs/>
      <w:color w:val="404040" w:themeColor="text1" w:themeTint="BF"/>
    </w:rPr>
  </w:style>
  <w:style w:type="character" w:customStyle="1" w:styleId="af5">
    <w:name w:val="Основной текст Знак"/>
    <w:basedOn w:val="a2"/>
    <w:link w:val="af4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organictitlecontentspan">
    <w:name w:val="organictitlecontentspan"/>
    <w:basedOn w:val="a2"/>
  </w:style>
  <w:style w:type="character" w:customStyle="1" w:styleId="ad">
    <w:name w:val="Текст примечания Знак"/>
    <w:basedOn w:val="a2"/>
    <w:link w:val="ac"/>
    <w:uiPriority w:val="99"/>
    <w:semiHidden/>
    <w:rPr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character" w:customStyle="1" w:styleId="33">
    <w:name w:val="Неразрешенное упоминание3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futurismarkdown-paragraph">
    <w:name w:val="futurismarkdown-paragraph"/>
    <w:basedOn w:val="a1"/>
    <w:rsid w:val="0002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Нет"/>
    <w:rsid w:val="004E1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5F5C1-E634-42AC-B35F-D5F77785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ОМО</cp:lastModifiedBy>
  <cp:revision>43</cp:revision>
  <cp:lastPrinted>2025-04-08T05:57:00Z</cp:lastPrinted>
  <dcterms:created xsi:type="dcterms:W3CDTF">2024-03-13T07:41:00Z</dcterms:created>
  <dcterms:modified xsi:type="dcterms:W3CDTF">2025-12-26T04:53:00Z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9F733DABDF424DD78F78126B928C3D67_12</vt:lpwstr>
  </property>
</Properties>
</file>